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D6" w:rsidRPr="004537D6" w:rsidRDefault="004537D6" w:rsidP="006545A4">
      <w:pPr>
        <w:spacing w:after="200" w:line="276" w:lineRule="auto"/>
        <w:jc w:val="center"/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4537D6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Global Executive MBA (GEMBA) programme</w:t>
      </w:r>
    </w:p>
    <w:p w:rsidR="006271DF" w:rsidRPr="004537D6" w:rsidRDefault="00162DB6" w:rsidP="006545A4">
      <w:pPr>
        <w:spacing w:after="200" w:line="276" w:lineRule="auto"/>
        <w:jc w:val="center"/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4537D6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Scholarship for Women</w:t>
      </w:r>
    </w:p>
    <w:p w:rsidR="006271DF" w:rsidRPr="004537D6" w:rsidRDefault="006271DF" w:rsidP="006271DF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5542"/>
      </w:tblGrid>
      <w:tr w:rsidR="006271DF" w:rsidRPr="004537D6" w:rsidTr="00EC3EFA">
        <w:tc>
          <w:tcPr>
            <w:tcW w:w="3715" w:type="dxa"/>
          </w:tcPr>
          <w:p w:rsidR="006271DF" w:rsidRPr="004537D6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4537D6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Last Name: </w:t>
            </w:r>
          </w:p>
        </w:tc>
        <w:tc>
          <w:tcPr>
            <w:tcW w:w="5542" w:type="dxa"/>
          </w:tcPr>
          <w:p w:rsidR="006271DF" w:rsidRPr="004537D6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6271DF" w:rsidRPr="004537D6" w:rsidTr="00EC3EFA">
        <w:tc>
          <w:tcPr>
            <w:tcW w:w="3715" w:type="dxa"/>
          </w:tcPr>
          <w:p w:rsidR="006271DF" w:rsidRPr="004537D6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4537D6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 xml:space="preserve">First Name: </w:t>
            </w:r>
          </w:p>
        </w:tc>
        <w:tc>
          <w:tcPr>
            <w:tcW w:w="5542" w:type="dxa"/>
          </w:tcPr>
          <w:p w:rsidR="006271DF" w:rsidRPr="004537D6" w:rsidRDefault="006271DF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  <w:tr w:rsidR="00070F79" w:rsidRPr="004537D6" w:rsidTr="00EC3EFA">
        <w:tc>
          <w:tcPr>
            <w:tcW w:w="3715" w:type="dxa"/>
          </w:tcPr>
          <w:p w:rsidR="00070F79" w:rsidRPr="004537D6" w:rsidRDefault="00070F79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  <w:r w:rsidRPr="004537D6"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  <w:t>Section (Asia/Middle East/Europe)</w:t>
            </w:r>
          </w:p>
        </w:tc>
        <w:tc>
          <w:tcPr>
            <w:tcW w:w="5542" w:type="dxa"/>
          </w:tcPr>
          <w:p w:rsidR="00070F79" w:rsidRPr="004537D6" w:rsidRDefault="00070F79" w:rsidP="00162B45">
            <w:pPr>
              <w:spacing w:after="200" w:line="276" w:lineRule="auto"/>
              <w:rPr>
                <w:rFonts w:ascii="Arial" w:eastAsiaTheme="minorHAnsi" w:hAnsi="Arial" w:cs="Arial"/>
                <w:spacing w:val="0"/>
                <w:sz w:val="22"/>
                <w:szCs w:val="22"/>
                <w:lang w:val="en-GB"/>
              </w:rPr>
            </w:pPr>
          </w:p>
        </w:tc>
      </w:tr>
    </w:tbl>
    <w:p w:rsidR="006271DF" w:rsidRPr="004537D6" w:rsidRDefault="006271DF" w:rsidP="006271DF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</w:p>
    <w:p w:rsidR="00006D14" w:rsidRPr="004537D6" w:rsidRDefault="00006D14" w:rsidP="00006D14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  <w:r w:rsidRPr="004537D6">
        <w:rPr>
          <w:rFonts w:ascii="Arial" w:eastAsiaTheme="minorHAnsi" w:hAnsi="Arial" w:cs="Arial"/>
          <w:spacing w:val="4"/>
          <w:sz w:val="22"/>
          <w:szCs w:val="22"/>
          <w:lang w:val="en-GB"/>
        </w:rPr>
        <w:t xml:space="preserve">Please check the </w:t>
      </w:r>
      <w:hyperlink r:id="rId8" w:history="1">
        <w:r w:rsidRPr="004537D6">
          <w:rPr>
            <w:rStyle w:val="Hyperlink"/>
            <w:rFonts w:ascii="Arial" w:eastAsiaTheme="minorHAnsi" w:hAnsi="Arial" w:cs="Arial"/>
            <w:spacing w:val="4"/>
            <w:sz w:val="22"/>
            <w:szCs w:val="22"/>
            <w:lang w:val="en-GB"/>
          </w:rPr>
          <w:t>GEMBA Scholarship website</w:t>
        </w:r>
      </w:hyperlink>
      <w:r w:rsidRPr="004537D6">
        <w:rPr>
          <w:rFonts w:ascii="Arial" w:eastAsiaTheme="minorHAnsi" w:hAnsi="Arial" w:cs="Arial"/>
          <w:spacing w:val="4"/>
          <w:sz w:val="22"/>
          <w:szCs w:val="22"/>
          <w:lang w:val="en-GB"/>
        </w:rPr>
        <w:t xml:space="preserve"> for more information about eligibility, deadline and award amount.</w:t>
      </w:r>
    </w:p>
    <w:p w:rsidR="00006D14" w:rsidRDefault="00006D14" w:rsidP="00006D14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</w:p>
    <w:p w:rsidR="004537D6" w:rsidRPr="006D7757" w:rsidRDefault="004537D6" w:rsidP="004537D6">
      <w:pPr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spacing w:val="4"/>
          <w:sz w:val="22"/>
          <w:szCs w:val="22"/>
          <w:lang w:val="en-GB"/>
        </w:rPr>
        <w:t>Application process</w:t>
      </w:r>
    </w:p>
    <w:p w:rsidR="004537D6" w:rsidRDefault="004537D6" w:rsidP="004537D6">
      <w:pPr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7847F2">
        <w:rPr>
          <w:rFonts w:ascii="Arial" w:eastAsiaTheme="minorHAnsi" w:hAnsi="Arial" w:cs="Arial"/>
          <w:spacing w:val="0"/>
          <w:sz w:val="22"/>
          <w:szCs w:val="22"/>
          <w:lang w:val="en-GB"/>
        </w:rPr>
        <w:t>You will find a link t</w:t>
      </w:r>
      <w:r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o upload the forms </w:t>
      </w:r>
      <w:r w:rsidRPr="007847F2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in your Admissions Portal </w:t>
      </w:r>
      <w:proofErr w:type="spellStart"/>
      <w:r w:rsidRPr="007847F2">
        <w:rPr>
          <w:rFonts w:ascii="Arial" w:eastAsiaTheme="minorHAnsi" w:hAnsi="Arial" w:cs="Arial"/>
          <w:spacing w:val="0"/>
          <w:sz w:val="22"/>
          <w:szCs w:val="22"/>
          <w:lang w:val="en-GB"/>
        </w:rPr>
        <w:t>iApply</w:t>
      </w:r>
      <w:proofErr w:type="spellEnd"/>
      <w:r w:rsidRPr="007847F2">
        <w:rPr>
          <w:rFonts w:ascii="Arial" w:eastAsiaTheme="minorHAnsi" w:hAnsi="Arial" w:cs="Arial"/>
          <w:spacing w:val="0"/>
          <w:sz w:val="22"/>
          <w:szCs w:val="22"/>
          <w:lang w:val="en-GB"/>
        </w:rPr>
        <w:t>.</w:t>
      </w:r>
    </w:p>
    <w:p w:rsidR="004537D6" w:rsidRPr="004537D6" w:rsidRDefault="004537D6" w:rsidP="00006D14">
      <w:pPr>
        <w:rPr>
          <w:rFonts w:ascii="Arial" w:eastAsiaTheme="minorHAnsi" w:hAnsi="Arial" w:cs="Arial"/>
          <w:spacing w:val="4"/>
          <w:sz w:val="22"/>
          <w:szCs w:val="22"/>
          <w:lang w:val="en-GB"/>
        </w:rPr>
      </w:pPr>
    </w:p>
    <w:p w:rsidR="00EC3EFA" w:rsidRPr="004537D6" w:rsidRDefault="00EC3EFA" w:rsidP="00EC3EFA">
      <w:pPr>
        <w:jc w:val="both"/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4537D6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Description</w:t>
      </w:r>
    </w:p>
    <w:p w:rsidR="00EC3EFA" w:rsidRPr="004537D6" w:rsidRDefault="00EC3EFA" w:rsidP="00EC3EFA">
      <w:pPr>
        <w:jc w:val="both"/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4537D6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One important mission of the INSEAD GEMBA is to increase the flow of women business executives into key educational gateways and business networks. This </w:t>
      </w:r>
      <w:proofErr w:type="gramStart"/>
      <w:r w:rsidRPr="004537D6">
        <w:rPr>
          <w:rFonts w:ascii="Arial" w:eastAsiaTheme="minorHAnsi" w:hAnsi="Arial" w:cs="Arial"/>
          <w:spacing w:val="0"/>
          <w:sz w:val="22"/>
          <w:szCs w:val="22"/>
          <w:lang w:val="en-GB"/>
        </w:rPr>
        <w:t>is achieved</w:t>
      </w:r>
      <w:proofErr w:type="gramEnd"/>
      <w:r w:rsidRPr="004537D6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with monetary and mentoring support. The INSEAD GEMBA seeks motivated women in businesses who demonstrate significant achievements in their professional lives. </w:t>
      </w:r>
    </w:p>
    <w:p w:rsidR="00EC3EFA" w:rsidRPr="004537D6" w:rsidRDefault="00EC3EFA" w:rsidP="00EC3EFA">
      <w:pPr>
        <w:jc w:val="both"/>
        <w:rPr>
          <w:rFonts w:ascii="Arial" w:eastAsiaTheme="minorHAnsi" w:hAnsi="Arial" w:cs="Arial"/>
          <w:spacing w:val="0"/>
          <w:sz w:val="22"/>
          <w:szCs w:val="22"/>
          <w:lang w:val="en-GB"/>
        </w:rPr>
      </w:pPr>
    </w:p>
    <w:p w:rsidR="00EC3EFA" w:rsidRPr="004537D6" w:rsidRDefault="00EC3EFA" w:rsidP="00EC3EFA">
      <w:pPr>
        <w:jc w:val="both"/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4537D6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The scholarship will cover a portion of the tuition costs and </w:t>
      </w:r>
      <w:proofErr w:type="gramStart"/>
      <w:r w:rsidRPr="004537D6">
        <w:rPr>
          <w:rFonts w:ascii="Arial" w:eastAsiaTheme="minorHAnsi" w:hAnsi="Arial" w:cs="Arial"/>
          <w:spacing w:val="0"/>
          <w:sz w:val="22"/>
          <w:szCs w:val="22"/>
          <w:lang w:val="en-GB"/>
        </w:rPr>
        <w:t>will be awarded</w:t>
      </w:r>
      <w:proofErr w:type="gramEnd"/>
      <w:r w:rsidRPr="004537D6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based on merit.  However, financial need </w:t>
      </w:r>
      <w:proofErr w:type="gramStart"/>
      <w:r w:rsidRPr="004537D6">
        <w:rPr>
          <w:rFonts w:ascii="Arial" w:eastAsiaTheme="minorHAnsi" w:hAnsi="Arial" w:cs="Arial"/>
          <w:spacing w:val="0"/>
          <w:sz w:val="22"/>
          <w:szCs w:val="22"/>
          <w:lang w:val="en-GB"/>
        </w:rPr>
        <w:t>will also be factored</w:t>
      </w:r>
      <w:proofErr w:type="gramEnd"/>
      <w:r w:rsidRPr="004537D6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in the evaluation process.</w:t>
      </w:r>
    </w:p>
    <w:p w:rsidR="00EC3EFA" w:rsidRPr="004537D6" w:rsidRDefault="00EC3EFA" w:rsidP="00EC3EFA">
      <w:pPr>
        <w:jc w:val="both"/>
        <w:rPr>
          <w:rFonts w:ascii="Arial" w:eastAsiaTheme="minorHAnsi" w:hAnsi="Arial" w:cs="Arial"/>
          <w:spacing w:val="0"/>
          <w:sz w:val="22"/>
          <w:szCs w:val="22"/>
          <w:lang w:val="en-GB"/>
        </w:rPr>
      </w:pPr>
    </w:p>
    <w:p w:rsidR="00EC3EFA" w:rsidRPr="004537D6" w:rsidRDefault="00EC3EFA" w:rsidP="00EC3EFA">
      <w:pPr>
        <w:jc w:val="both"/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</w:pPr>
      <w:r w:rsidRPr="004537D6">
        <w:rPr>
          <w:rFonts w:ascii="Arial" w:eastAsiaTheme="minorHAnsi" w:hAnsi="Arial" w:cs="Arial"/>
          <w:b/>
          <w:spacing w:val="0"/>
          <w:sz w:val="22"/>
          <w:szCs w:val="22"/>
          <w:lang w:val="en-GB"/>
        </w:rPr>
        <w:t>Essay topic</w:t>
      </w:r>
    </w:p>
    <w:p w:rsidR="00EC3EFA" w:rsidRPr="004537D6" w:rsidRDefault="00EC3EFA" w:rsidP="00EC3EFA">
      <w:pPr>
        <w:spacing w:line="276" w:lineRule="auto"/>
        <w:jc w:val="both"/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</w:pPr>
      <w:r w:rsidRPr="004537D6"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  <w:t>Please ad</w:t>
      </w:r>
      <w:r w:rsidR="004537D6"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  <w:t>dress the following questions (4</w:t>
      </w:r>
      <w:r w:rsidRPr="004537D6">
        <w:rPr>
          <w:rFonts w:ascii="Arial" w:eastAsiaTheme="minorHAnsi" w:hAnsi="Arial" w:cs="Arial"/>
          <w:i/>
          <w:spacing w:val="0"/>
          <w:sz w:val="22"/>
          <w:szCs w:val="22"/>
          <w:lang w:val="en-GB"/>
        </w:rPr>
        <w:t>00 words):</w:t>
      </w:r>
    </w:p>
    <w:p w:rsidR="006271DF" w:rsidRDefault="00EC3EFA" w:rsidP="004537D6">
      <w:pPr>
        <w:jc w:val="both"/>
        <w:rPr>
          <w:rFonts w:ascii="Arial" w:eastAsiaTheme="minorHAnsi" w:hAnsi="Arial" w:cs="Arial"/>
          <w:spacing w:val="0"/>
          <w:sz w:val="22"/>
          <w:szCs w:val="22"/>
          <w:lang w:val="en-GB"/>
        </w:rPr>
      </w:pPr>
      <w:r w:rsidRPr="004537D6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The business world faces a distinct shortage of women in senior management positions. What </w:t>
      </w:r>
      <w:proofErr w:type="gramStart"/>
      <w:r w:rsidRPr="004537D6">
        <w:rPr>
          <w:rFonts w:ascii="Arial" w:eastAsiaTheme="minorHAnsi" w:hAnsi="Arial" w:cs="Arial"/>
          <w:spacing w:val="0"/>
          <w:sz w:val="22"/>
          <w:szCs w:val="22"/>
          <w:lang w:val="en-GB"/>
        </w:rPr>
        <w:t>can be done</w:t>
      </w:r>
      <w:proofErr w:type="gramEnd"/>
      <w:r w:rsidRPr="004537D6">
        <w:rPr>
          <w:rFonts w:ascii="Arial" w:eastAsiaTheme="minorHAnsi" w:hAnsi="Arial" w:cs="Arial"/>
          <w:spacing w:val="0"/>
          <w:sz w:val="22"/>
          <w:szCs w:val="22"/>
          <w:lang w:val="en-GB"/>
        </w:rPr>
        <w:t xml:space="preserve"> about this? What have you contributed to date to address this issue, and what do you expect to contribute in the future? </w:t>
      </w:r>
    </w:p>
    <w:p w:rsidR="004537D6" w:rsidRPr="004537D6" w:rsidRDefault="004537D6" w:rsidP="004537D6">
      <w:pPr>
        <w:jc w:val="both"/>
        <w:rPr>
          <w:rFonts w:ascii="Arial" w:eastAsiaTheme="minorHAnsi" w:hAnsi="Arial" w:cs="Arial"/>
          <w:color w:val="0000FF" w:themeColor="hyperlink"/>
          <w:spacing w:val="0"/>
          <w:sz w:val="22"/>
          <w:szCs w:val="22"/>
          <w:u w:val="single"/>
          <w:lang w:val="en-GB"/>
        </w:rPr>
      </w:pPr>
    </w:p>
    <w:sectPr w:rsidR="004537D6" w:rsidRPr="004537D6" w:rsidSect="004537D6">
      <w:headerReference w:type="default" r:id="rId9"/>
      <w:footerReference w:type="default" r:id="rId10"/>
      <w:pgSz w:w="11907" w:h="16839" w:code="9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59" w:rsidRDefault="00D16559" w:rsidP="00DA7EAC">
      <w:pPr>
        <w:pStyle w:val="Heading1"/>
      </w:pPr>
      <w:r>
        <w:separator/>
      </w:r>
    </w:p>
  </w:endnote>
  <w:endnote w:type="continuationSeparator" w:id="0">
    <w:p w:rsidR="00D16559" w:rsidRDefault="00D16559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03927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17" w:rsidRPr="004537D6" w:rsidRDefault="00EC3EFA">
        <w:pPr>
          <w:pStyle w:val="Footer"/>
          <w:jc w:val="center"/>
          <w:rPr>
            <w:rFonts w:ascii="Arial" w:hAnsi="Arial" w:cs="Arial"/>
          </w:rPr>
        </w:pPr>
        <w:r w:rsidRPr="004537D6">
          <w:rPr>
            <w:rFonts w:ascii="Arial" w:hAnsi="Arial" w:cs="Arial"/>
          </w:rPr>
          <w:t>INSEAD GEMBA – Scholarship for Women</w:t>
        </w:r>
      </w:p>
    </w:sdtContent>
  </w:sdt>
  <w:p w:rsidR="00B31317" w:rsidRDefault="00B31317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59" w:rsidRDefault="00D16559" w:rsidP="00DA7EAC">
      <w:pPr>
        <w:pStyle w:val="Heading1"/>
      </w:pPr>
      <w:r>
        <w:separator/>
      </w:r>
    </w:p>
  </w:footnote>
  <w:footnote w:type="continuationSeparator" w:id="0">
    <w:p w:rsidR="00D16559" w:rsidRDefault="00D16559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F79" w:rsidRPr="004537D6" w:rsidRDefault="004537D6" w:rsidP="004537D6">
    <w:pPr>
      <w:pStyle w:val="Header"/>
    </w:pPr>
    <w:r>
      <w:rPr>
        <w:noProof/>
        <w:lang w:val="fr-FR" w:eastAsia="fr-FR"/>
      </w:rPr>
      <w:drawing>
        <wp:inline distT="0" distB="0" distL="0" distR="0" wp14:anchorId="6ACAE04C" wp14:editId="040BC025">
          <wp:extent cx="1895475" cy="8858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F6D"/>
    <w:multiLevelType w:val="hybridMultilevel"/>
    <w:tmpl w:val="45FC31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7D18"/>
    <w:multiLevelType w:val="hybridMultilevel"/>
    <w:tmpl w:val="141E1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F6"/>
    <w:rsid w:val="00006D14"/>
    <w:rsid w:val="00017261"/>
    <w:rsid w:val="00017DD1"/>
    <w:rsid w:val="00023A4F"/>
    <w:rsid w:val="000332AD"/>
    <w:rsid w:val="00034E13"/>
    <w:rsid w:val="00046106"/>
    <w:rsid w:val="000470E6"/>
    <w:rsid w:val="00070F79"/>
    <w:rsid w:val="00085595"/>
    <w:rsid w:val="000A61C8"/>
    <w:rsid w:val="000C0676"/>
    <w:rsid w:val="000C3395"/>
    <w:rsid w:val="000F29ED"/>
    <w:rsid w:val="00107507"/>
    <w:rsid w:val="001162F8"/>
    <w:rsid w:val="0011649E"/>
    <w:rsid w:val="00126333"/>
    <w:rsid w:val="00142C3B"/>
    <w:rsid w:val="00144BB2"/>
    <w:rsid w:val="0014632C"/>
    <w:rsid w:val="001568CA"/>
    <w:rsid w:val="00162DB6"/>
    <w:rsid w:val="0016303A"/>
    <w:rsid w:val="00190F40"/>
    <w:rsid w:val="001A7E81"/>
    <w:rsid w:val="001B1CB2"/>
    <w:rsid w:val="001C6A28"/>
    <w:rsid w:val="001D618A"/>
    <w:rsid w:val="001E4785"/>
    <w:rsid w:val="001F7A95"/>
    <w:rsid w:val="00240AF1"/>
    <w:rsid w:val="0024648C"/>
    <w:rsid w:val="002602F0"/>
    <w:rsid w:val="002668D3"/>
    <w:rsid w:val="00275DD2"/>
    <w:rsid w:val="00277EDC"/>
    <w:rsid w:val="00294B9C"/>
    <w:rsid w:val="00297CAA"/>
    <w:rsid w:val="002A3CD2"/>
    <w:rsid w:val="002A4DA9"/>
    <w:rsid w:val="002C0936"/>
    <w:rsid w:val="003337A2"/>
    <w:rsid w:val="003512F7"/>
    <w:rsid w:val="00351412"/>
    <w:rsid w:val="003534B5"/>
    <w:rsid w:val="00355ABE"/>
    <w:rsid w:val="00366276"/>
    <w:rsid w:val="00380244"/>
    <w:rsid w:val="00384215"/>
    <w:rsid w:val="003E7811"/>
    <w:rsid w:val="00415F5F"/>
    <w:rsid w:val="00417625"/>
    <w:rsid w:val="0042038C"/>
    <w:rsid w:val="00434501"/>
    <w:rsid w:val="0043530F"/>
    <w:rsid w:val="00452505"/>
    <w:rsid w:val="004537D6"/>
    <w:rsid w:val="00461DCB"/>
    <w:rsid w:val="0046276C"/>
    <w:rsid w:val="00463919"/>
    <w:rsid w:val="00491A66"/>
    <w:rsid w:val="004C0F10"/>
    <w:rsid w:val="004C1A58"/>
    <w:rsid w:val="004C366A"/>
    <w:rsid w:val="004E4C25"/>
    <w:rsid w:val="004E70F6"/>
    <w:rsid w:val="00516FA4"/>
    <w:rsid w:val="00520929"/>
    <w:rsid w:val="00523F3F"/>
    <w:rsid w:val="00531C25"/>
    <w:rsid w:val="00532E88"/>
    <w:rsid w:val="005360D4"/>
    <w:rsid w:val="0054022C"/>
    <w:rsid w:val="0054754E"/>
    <w:rsid w:val="0056338C"/>
    <w:rsid w:val="0059181B"/>
    <w:rsid w:val="005D07BD"/>
    <w:rsid w:val="005D4280"/>
    <w:rsid w:val="005D6072"/>
    <w:rsid w:val="005E60F2"/>
    <w:rsid w:val="006271DF"/>
    <w:rsid w:val="006376A0"/>
    <w:rsid w:val="006545A4"/>
    <w:rsid w:val="00654C12"/>
    <w:rsid w:val="006638AD"/>
    <w:rsid w:val="00671993"/>
    <w:rsid w:val="00682713"/>
    <w:rsid w:val="007005ED"/>
    <w:rsid w:val="00722DE8"/>
    <w:rsid w:val="00733AC6"/>
    <w:rsid w:val="007344B3"/>
    <w:rsid w:val="00745F3A"/>
    <w:rsid w:val="007545DB"/>
    <w:rsid w:val="00756EF5"/>
    <w:rsid w:val="00770EEA"/>
    <w:rsid w:val="0078153B"/>
    <w:rsid w:val="00794607"/>
    <w:rsid w:val="007A3B00"/>
    <w:rsid w:val="007A7D54"/>
    <w:rsid w:val="007C1DEE"/>
    <w:rsid w:val="007D5AAA"/>
    <w:rsid w:val="007E3D81"/>
    <w:rsid w:val="008658E6"/>
    <w:rsid w:val="00884CA6"/>
    <w:rsid w:val="00885FF5"/>
    <w:rsid w:val="00886838"/>
    <w:rsid w:val="00887861"/>
    <w:rsid w:val="00890509"/>
    <w:rsid w:val="00890AE3"/>
    <w:rsid w:val="00891700"/>
    <w:rsid w:val="00896974"/>
    <w:rsid w:val="008A7FD7"/>
    <w:rsid w:val="008B7981"/>
    <w:rsid w:val="00911F96"/>
    <w:rsid w:val="00932D09"/>
    <w:rsid w:val="009622B2"/>
    <w:rsid w:val="009B4DF1"/>
    <w:rsid w:val="009D04DF"/>
    <w:rsid w:val="009E2B53"/>
    <w:rsid w:val="009F58BB"/>
    <w:rsid w:val="00A3235A"/>
    <w:rsid w:val="00A40C1A"/>
    <w:rsid w:val="00A41E64"/>
    <w:rsid w:val="00A4373B"/>
    <w:rsid w:val="00A85E6D"/>
    <w:rsid w:val="00AA258C"/>
    <w:rsid w:val="00AC087E"/>
    <w:rsid w:val="00AD735F"/>
    <w:rsid w:val="00AE1F72"/>
    <w:rsid w:val="00AF093D"/>
    <w:rsid w:val="00AF1A3A"/>
    <w:rsid w:val="00B0325A"/>
    <w:rsid w:val="00B04903"/>
    <w:rsid w:val="00B10B00"/>
    <w:rsid w:val="00B12708"/>
    <w:rsid w:val="00B138BA"/>
    <w:rsid w:val="00B31317"/>
    <w:rsid w:val="00B32BCC"/>
    <w:rsid w:val="00B41C69"/>
    <w:rsid w:val="00B502C0"/>
    <w:rsid w:val="00B61506"/>
    <w:rsid w:val="00B72362"/>
    <w:rsid w:val="00B7302C"/>
    <w:rsid w:val="00B74288"/>
    <w:rsid w:val="00B96D9F"/>
    <w:rsid w:val="00BD04A0"/>
    <w:rsid w:val="00BE001D"/>
    <w:rsid w:val="00BE09D6"/>
    <w:rsid w:val="00C30E55"/>
    <w:rsid w:val="00C4599D"/>
    <w:rsid w:val="00C63324"/>
    <w:rsid w:val="00C81188"/>
    <w:rsid w:val="00C8675A"/>
    <w:rsid w:val="00CA1E1C"/>
    <w:rsid w:val="00CA51CF"/>
    <w:rsid w:val="00CB4B53"/>
    <w:rsid w:val="00CB5E53"/>
    <w:rsid w:val="00CC5E0F"/>
    <w:rsid w:val="00CC6A22"/>
    <w:rsid w:val="00CC6FD0"/>
    <w:rsid w:val="00CC7CB7"/>
    <w:rsid w:val="00CD01F4"/>
    <w:rsid w:val="00CD04FB"/>
    <w:rsid w:val="00CE37FC"/>
    <w:rsid w:val="00CE4F3F"/>
    <w:rsid w:val="00D02133"/>
    <w:rsid w:val="00D06DDF"/>
    <w:rsid w:val="00D16559"/>
    <w:rsid w:val="00D21FCD"/>
    <w:rsid w:val="00D34CBE"/>
    <w:rsid w:val="00D356F7"/>
    <w:rsid w:val="00D461ED"/>
    <w:rsid w:val="00D53663"/>
    <w:rsid w:val="00D53D61"/>
    <w:rsid w:val="00D66A94"/>
    <w:rsid w:val="00D75438"/>
    <w:rsid w:val="00D96CC0"/>
    <w:rsid w:val="00DA5F94"/>
    <w:rsid w:val="00DA7EAC"/>
    <w:rsid w:val="00DB2639"/>
    <w:rsid w:val="00DF1BA0"/>
    <w:rsid w:val="00E11AEF"/>
    <w:rsid w:val="00E1697D"/>
    <w:rsid w:val="00E16E6A"/>
    <w:rsid w:val="00E33DC8"/>
    <w:rsid w:val="00E630EB"/>
    <w:rsid w:val="00E75AE6"/>
    <w:rsid w:val="00E80215"/>
    <w:rsid w:val="00E86053"/>
    <w:rsid w:val="00E96E09"/>
    <w:rsid w:val="00EB48BB"/>
    <w:rsid w:val="00EB52A5"/>
    <w:rsid w:val="00EC3EFA"/>
    <w:rsid w:val="00EC4AF1"/>
    <w:rsid w:val="00EC655E"/>
    <w:rsid w:val="00ED1273"/>
    <w:rsid w:val="00EE33CA"/>
    <w:rsid w:val="00EF517D"/>
    <w:rsid w:val="00F004BD"/>
    <w:rsid w:val="00F02240"/>
    <w:rsid w:val="00F04B9B"/>
    <w:rsid w:val="00F0626A"/>
    <w:rsid w:val="00F06353"/>
    <w:rsid w:val="00F149CC"/>
    <w:rsid w:val="00F432C6"/>
    <w:rsid w:val="00F46364"/>
    <w:rsid w:val="00F748A0"/>
    <w:rsid w:val="00F74AAD"/>
    <w:rsid w:val="00F77287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14CA45"/>
  <w15:docId w15:val="{EFC88DCA-1598-4FD3-B963-5AE008F7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table" w:customStyle="1" w:styleId="Insead">
    <w:name w:val="Insead"/>
    <w:basedOn w:val="TableNormal"/>
    <w:rsid w:val="00F432C6"/>
    <w:rPr>
      <w:sz w:val="24"/>
    </w:rPr>
    <w:tblPr>
      <w:tblBorders>
        <w:top w:val="single" w:sz="8" w:space="0" w:color="76923C" w:themeColor="accent3" w:themeShade="BF"/>
        <w:left w:val="single" w:sz="8" w:space="0" w:color="76923C" w:themeColor="accent3" w:themeShade="BF"/>
        <w:bottom w:val="single" w:sz="8" w:space="0" w:color="76923C" w:themeColor="accent3" w:themeShade="BF"/>
        <w:right w:val="single" w:sz="8" w:space="0" w:color="76923C" w:themeColor="accent3" w:themeShade="BF"/>
        <w:insideH w:val="single" w:sz="8" w:space="0" w:color="76923C" w:themeColor="accent3" w:themeShade="BF"/>
        <w:insideV w:val="single" w:sz="8" w:space="0" w:color="76923C" w:themeColor="accent3" w:themeShade="BF"/>
      </w:tblBorders>
    </w:tblPr>
    <w:tblStylePr w:type="firstRow">
      <w:tblPr>
        <w:jc w:val="center"/>
      </w:tblPr>
      <w:trPr>
        <w:jc w:val="center"/>
      </w:trPr>
      <w:tcPr>
        <w:shd w:val="clear" w:color="auto" w:fill="C2D69B" w:themeFill="accent3" w:themeFillTint="99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417625"/>
    <w:rPr>
      <w:color w:val="808080"/>
    </w:rPr>
  </w:style>
  <w:style w:type="paragraph" w:styleId="Header">
    <w:name w:val="header"/>
    <w:basedOn w:val="Normal"/>
    <w:link w:val="HeaderChar"/>
    <w:rsid w:val="00B73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02C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B73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2C"/>
    <w:rPr>
      <w:rFonts w:ascii="Tahoma" w:hAnsi="Tahoma"/>
      <w:spacing w:val="1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E0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01D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01D"/>
    <w:rPr>
      <w:rFonts w:ascii="Tahoma" w:hAnsi="Tahoma"/>
      <w:b/>
      <w:bCs/>
      <w:spacing w:val="10"/>
      <w:lang w:val="en-US" w:eastAsia="en-US"/>
    </w:rPr>
  </w:style>
  <w:style w:type="paragraph" w:styleId="ListParagraph">
    <w:name w:val="List Paragraph"/>
    <w:basedOn w:val="Normal"/>
    <w:uiPriority w:val="34"/>
    <w:qFormat/>
    <w:rsid w:val="006545A4"/>
    <w:pPr>
      <w:ind w:left="720"/>
      <w:contextualSpacing/>
    </w:pPr>
  </w:style>
  <w:style w:type="character" w:styleId="Hyperlink">
    <w:name w:val="Hyperlink"/>
    <w:basedOn w:val="DefaultParagraphFont"/>
    <w:unhideWhenUsed/>
    <w:rsid w:val="00006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232">
                  <w:marLeft w:val="0"/>
                  <w:marRight w:val="0"/>
                  <w:marTop w:val="0"/>
                  <w:marBottom w:val="0"/>
                  <w:divBdr>
                    <w:top w:val="single" w:sz="6" w:space="30" w:color="DADADA"/>
                    <w:left w:val="none" w:sz="0" w:space="0" w:color="auto"/>
                    <w:bottom w:val="single" w:sz="6" w:space="30" w:color="DADADA"/>
                    <w:right w:val="none" w:sz="0" w:space="0" w:color="auto"/>
                  </w:divBdr>
                  <w:divsChild>
                    <w:div w:id="7245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7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ad.edu/master-programmes/gemba/financing/insead-scholar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ers.INSEAD_ORG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DD7D-A2DF-4167-8AB9-A4BFCCDE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 CAROLE</dc:creator>
  <cp:lastModifiedBy>SANCIAUME Véronique</cp:lastModifiedBy>
  <cp:revision>3</cp:revision>
  <cp:lastPrinted>2014-07-04T13:47:00Z</cp:lastPrinted>
  <dcterms:created xsi:type="dcterms:W3CDTF">2018-02-15T01:32:00Z</dcterms:created>
  <dcterms:modified xsi:type="dcterms:W3CDTF">2018-12-17T09:58:00Z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